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34" w:rsidRPr="009F0234" w:rsidRDefault="009F0234" w:rsidP="009F0234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表</w:t>
      </w:r>
      <w:proofErr w:type="gramStart"/>
      <w:r w:rsidRPr="009F0234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   中南林业科技大学本科专业指导性教学进程计划（必修课）</w:t>
      </w:r>
    </w:p>
    <w:p w:rsidR="009F0234" w:rsidRPr="009F0234" w:rsidRDefault="009F0234" w:rsidP="009F023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专业: 会展经济与管理</w:t>
      </w: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744"/>
        <w:gridCol w:w="1789"/>
        <w:gridCol w:w="417"/>
        <w:gridCol w:w="536"/>
        <w:gridCol w:w="536"/>
        <w:gridCol w:w="477"/>
        <w:gridCol w:w="480"/>
        <w:gridCol w:w="480"/>
        <w:gridCol w:w="480"/>
        <w:gridCol w:w="480"/>
        <w:gridCol w:w="480"/>
        <w:gridCol w:w="480"/>
        <w:gridCol w:w="480"/>
        <w:gridCol w:w="480"/>
        <w:gridCol w:w="395"/>
      </w:tblGrid>
      <w:tr w:rsidR="009F0234" w:rsidRPr="009F0234" w:rsidTr="009F0234">
        <w:trPr>
          <w:cantSplit/>
          <w:trHeight w:val="340"/>
          <w:tblHeader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程 名 称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内 学 时</w:t>
            </w:r>
          </w:p>
        </w:tc>
        <w:tc>
          <w:tcPr>
            <w:tcW w:w="38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各学年、学期计划学分安排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</w:tr>
      <w:tr w:rsidR="009F0234" w:rsidRPr="009F0234" w:rsidTr="009F0234">
        <w:trPr>
          <w:cantSplit/>
          <w:trHeight w:val="340"/>
          <w:tblHeader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四学年</w:t>
            </w: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cantSplit/>
          <w:trHeight w:val="340"/>
          <w:tblHeader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cantSplit/>
          <w:trHeight w:hRule="exact" w:val="284"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通识教育课程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A24010100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大学英语精读Ⅰ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A24010110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大学英语精读Ⅱ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A24010200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大学英语高级选修课程Ⅰ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A24010210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大学英语高级选修课程Ⅱ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A18010080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思想道德修养和法律基础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A18010470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毛泽东思想和中国特色社会主义理论体系概论(上)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A18010490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毛泽东思想和中国特色社会主义理论体系概论(下)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A18010090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(8)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A18010480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A12010010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A11010090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计算机基础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B11010040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计算机基础实验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(20)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大学生职业发展与就业指导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(22)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形势与政策Ⅲ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形势与政策Ⅳ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12" w:lineRule="exact"/>
              <w:ind w:leftChars="-58" w:left="-122" w:rightChars="-86" w:right="-18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小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 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基础与学科基础课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A11010010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C++/Visual Basic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B11010020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C++实验/Visual Basic实验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线性代数1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181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概率论与数理统计2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管理学原理8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宏观经济学2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旅游经济学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会展企业财务报表分析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专业学习指导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旅游学原理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旅游目的地管理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旅游消费者行为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服务运营管理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旅游与大众传播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旅行社管理概论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会展管理概论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会展沟通技巧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会展沟通技巧实训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会展项目管理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会展商务礼仪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会展政策与法规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会展市场营销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酒店管理概论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98" w:firstLine="23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会展企业经营与管理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会展多媒体技术与应用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会展信息管理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旅游战略管理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会展人力资源管理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会展专业英语1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会展专业英语2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小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 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会议运营管理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会展调研方法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会展风险管理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415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活动管理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会展策划与设计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会展公共关系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参展商实务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课程综合实验1（展览）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12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小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 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340"/>
          <w:jc w:val="center"/>
        </w:trPr>
        <w:tc>
          <w:tcPr>
            <w:tcW w:w="2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12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合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 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0234" w:rsidRPr="009F0234" w:rsidRDefault="009F0234" w:rsidP="009F023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  <w:r w:rsidRPr="009F023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表二    中南林业科技大学本科专业指导性教学进程计划（选修课）</w:t>
      </w:r>
    </w:p>
    <w:p w:rsidR="009F0234" w:rsidRPr="009F0234" w:rsidRDefault="009F0234" w:rsidP="009F023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专业: 会展经济与管理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964"/>
        <w:gridCol w:w="1507"/>
        <w:gridCol w:w="551"/>
        <w:gridCol w:w="551"/>
        <w:gridCol w:w="55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9F0234" w:rsidRPr="009F0234" w:rsidTr="009F0234">
        <w:trPr>
          <w:cantSplit/>
          <w:trHeight w:val="20"/>
          <w:tblHeader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程</w:t>
            </w:r>
          </w:p>
          <w:p w:rsidR="009F0234" w:rsidRPr="009F0234" w:rsidRDefault="009F0234" w:rsidP="009F0234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名 称</w:t>
            </w:r>
          </w:p>
        </w:tc>
        <w:tc>
          <w:tcPr>
            <w:tcW w:w="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内 学 时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各学年、学期计划学分安排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</w:tr>
      <w:tr w:rsidR="009F0234" w:rsidRPr="009F0234" w:rsidTr="009F0234">
        <w:trPr>
          <w:cantSplit/>
          <w:trHeight w:val="20"/>
          <w:tblHeader/>
          <w:jc w:val="center"/>
        </w:trPr>
        <w:tc>
          <w:tcPr>
            <w:tcW w:w="321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四学年</w:t>
            </w:r>
          </w:p>
        </w:tc>
        <w:tc>
          <w:tcPr>
            <w:tcW w:w="5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cantSplit/>
          <w:trHeight w:val="20"/>
          <w:tblHeader/>
          <w:jc w:val="center"/>
        </w:trPr>
        <w:tc>
          <w:tcPr>
            <w:tcW w:w="321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5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cantSplit/>
          <w:trHeight w:val="20"/>
          <w:jc w:val="center"/>
        </w:trPr>
        <w:tc>
          <w:tcPr>
            <w:tcW w:w="7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napToGrid w:val="0"/>
              <w:spacing w:line="20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  共</w:t>
            </w:r>
          </w:p>
          <w:p w:rsidR="009F0234" w:rsidRPr="009F0234" w:rsidRDefault="009F0234" w:rsidP="009F0234">
            <w:pPr>
              <w:widowControl/>
              <w:snapToGrid w:val="0"/>
              <w:spacing w:line="20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after="100" w:afterAutospacing="1"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val="20"/>
          <w:jc w:val="center"/>
        </w:trPr>
        <w:tc>
          <w:tcPr>
            <w:tcW w:w="7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after="100" w:afterAutospacing="1" w:line="260" w:lineRule="exact"/>
              <w:ind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after="100" w:afterAutospacing="1" w:line="26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   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会展新媒体营销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会展企业外包服务管理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生态旅游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会展企业跨文化交流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课程综合实验2（活动）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节事影响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会展与城市经济发展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小计(需选课程)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6" w:right="-11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会展设计实务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会展前沿问题研究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会展文案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会展项目团队建设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奖励旅游策划与组织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课程综合实验3（会议）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国际会展名城概述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trike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婚庆策划与管理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trike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line="22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小计(需选课程)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line="22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合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 </w:t>
            </w: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cantSplit/>
          <w:trHeight w:hRule="exact" w:val="397"/>
          <w:jc w:val="center"/>
        </w:trPr>
        <w:tc>
          <w:tcPr>
            <w:tcW w:w="32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line="22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方正宋黑简体" w:eastAsia="方正宋黑简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26.55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0234" w:rsidRPr="009F0234" w:rsidRDefault="009F0234" w:rsidP="009F0234">
      <w:pPr>
        <w:widowControl/>
        <w:spacing w:line="3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 w:rsidRPr="009F0234">
        <w:rPr>
          <w:rFonts w:ascii="宋体" w:eastAsia="宋体" w:hAnsi="宋体" w:cs="宋体" w:hint="eastAsia"/>
          <w:spacing w:val="-10"/>
          <w:kern w:val="0"/>
          <w:sz w:val="24"/>
          <w:szCs w:val="24"/>
        </w:rPr>
        <w:lastRenderedPageBreak/>
        <w:t xml:space="preserve">表三 </w:t>
      </w: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9F0234">
        <w:rPr>
          <w:rFonts w:ascii="宋体" w:eastAsia="宋体" w:hAnsi="宋体" w:cs="宋体" w:hint="eastAsia"/>
          <w:spacing w:val="-10"/>
          <w:kern w:val="0"/>
          <w:sz w:val="24"/>
          <w:szCs w:val="24"/>
        </w:rPr>
        <w:t>中南林业科技大学本科专业指导性教学进程计划（实践教学）</w:t>
      </w:r>
    </w:p>
    <w:p w:rsidR="009F0234" w:rsidRPr="009F0234" w:rsidRDefault="009F0234" w:rsidP="009F0234">
      <w:pPr>
        <w:widowControl/>
        <w:snapToGrid w:val="0"/>
        <w:spacing w:line="360" w:lineRule="exact"/>
        <w:ind w:leftChars="20" w:left="4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专业： 会展经济与管理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206"/>
        <w:gridCol w:w="690"/>
        <w:gridCol w:w="544"/>
        <w:gridCol w:w="466"/>
        <w:gridCol w:w="466"/>
        <w:gridCol w:w="466"/>
        <w:gridCol w:w="466"/>
        <w:gridCol w:w="466"/>
        <w:gridCol w:w="466"/>
        <w:gridCol w:w="466"/>
        <w:gridCol w:w="466"/>
        <w:gridCol w:w="647"/>
      </w:tblGrid>
      <w:tr w:rsidR="009F0234" w:rsidRPr="009F0234" w:rsidTr="009F0234">
        <w:trPr>
          <w:trHeight w:val="340"/>
          <w:jc w:val="center"/>
        </w:trPr>
        <w:tc>
          <w:tcPr>
            <w:tcW w:w="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学时或周数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37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各学年、学期计划学分安排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考核方式</w:t>
            </w:r>
          </w:p>
        </w:tc>
      </w:tr>
      <w:tr w:rsidR="009F0234" w:rsidRPr="009F0234" w:rsidTr="009F0234">
        <w:trPr>
          <w:trHeight w:hRule="exact" w:val="340"/>
          <w:jc w:val="center"/>
        </w:trPr>
        <w:tc>
          <w:tcPr>
            <w:tcW w:w="309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四学年</w:t>
            </w:r>
          </w:p>
        </w:tc>
        <w:tc>
          <w:tcPr>
            <w:tcW w:w="6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trHeight w:hRule="exact" w:val="340"/>
          <w:jc w:val="center"/>
        </w:trPr>
        <w:tc>
          <w:tcPr>
            <w:tcW w:w="309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6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A12011020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体育选项课Ⅰ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A12011030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体育选项课Ⅱ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A12011040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体育选项课Ⅲ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认知实习（会展经济与管理）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学科基础课程综合实习（会展经济与管理）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专业课程综合实习（会展经济与管理）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专业生产实习（会展经济与管理）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rightChars="-50" w:right="-105"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毕业实习（会展经济与管理）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2-4周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毕业设计（论文）（会展经济与管理）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14-12周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F0234" w:rsidRPr="009F0234" w:rsidTr="009F0234">
        <w:trPr>
          <w:trHeight w:hRule="exact" w:val="386"/>
          <w:jc w:val="center"/>
        </w:trPr>
        <w:tc>
          <w:tcPr>
            <w:tcW w:w="309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before="100" w:beforeAutospacing="1" w:after="100" w:afterAutospacing="1" w:line="26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  计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3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 w:rsidRPr="009F0234">
        <w:rPr>
          <w:rFonts w:ascii="宋体" w:eastAsia="宋体" w:hAnsi="宋体" w:cs="宋体" w:hint="eastAsia"/>
          <w:spacing w:val="-10"/>
          <w:kern w:val="0"/>
          <w:sz w:val="24"/>
          <w:szCs w:val="24"/>
        </w:rPr>
        <w:lastRenderedPageBreak/>
        <w:t xml:space="preserve">表四 中南林业科技大学本科专业指导性教学进程计划（第二课堂） </w:t>
      </w:r>
    </w:p>
    <w:p w:rsidR="009F0234" w:rsidRPr="009F0234" w:rsidRDefault="009F0234" w:rsidP="009F023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 xml:space="preserve">专业：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767"/>
        <w:gridCol w:w="903"/>
        <w:gridCol w:w="846"/>
        <w:gridCol w:w="2482"/>
      </w:tblGrid>
      <w:tr w:rsidR="009F0234" w:rsidRPr="009F0234" w:rsidTr="009F0234">
        <w:trPr>
          <w:trHeight w:val="434"/>
          <w:jc w:val="center"/>
        </w:trPr>
        <w:tc>
          <w:tcPr>
            <w:tcW w:w="32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课程归口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军事训练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武装部、学工部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大学生职业发展与就业指导实践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各学院(分学期进行，第8学期录入成绩)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政治理论实践课(基础)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政治理论实践课(原理)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政治理论实践课(纲要)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政治理论实践课(概论上)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政治理论实践课(概论下)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大学英语自主学习听说训练课Ⅰ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大学英语自主学习听说训练课Ⅱ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大学英语自主学习听说训练课Ⅲ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20" w:lineRule="exact"/>
              <w:ind w:leftChars="-50" w:left="-105" w:rightChars="-50" w:right="-105" w:firstLineChars="73" w:firstLine="1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大学英语自主学习听说训练课Ⅳ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心理健康教育实践课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学生工作部(分学期进行，第2学期录入成绩)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创新创业课外实践活动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各学院(分学期进行，第8学期录入成绩)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军事理论实践课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9F0234" w:rsidRPr="009F0234" w:rsidTr="009F0234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   计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 w:rsidRPr="009F023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9F0234" w:rsidRPr="009F0234" w:rsidRDefault="009F0234" w:rsidP="009F0234">
      <w:pPr>
        <w:widowControl/>
        <w:spacing w:line="52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表五       中南林业科技大学本科专业学期学分分配表</w:t>
      </w:r>
    </w:p>
    <w:p w:rsidR="009F0234" w:rsidRPr="009F0234" w:rsidRDefault="009F0234" w:rsidP="009F0234">
      <w:pPr>
        <w:widowControl/>
        <w:ind w:leftChars="20" w:left="4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 xml:space="preserve">专业：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37"/>
        <w:gridCol w:w="1498"/>
        <w:gridCol w:w="1417"/>
        <w:gridCol w:w="1228"/>
        <w:gridCol w:w="1417"/>
      </w:tblGrid>
      <w:tr w:rsidR="009F0234" w:rsidRPr="009F0234" w:rsidTr="009F0234">
        <w:trPr>
          <w:trHeight w:val="340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 年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 期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ind w:left="14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理论教学学分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  计</w:t>
            </w:r>
          </w:p>
        </w:tc>
      </w:tr>
      <w:tr w:rsidR="009F0234" w:rsidRPr="009F0234" w:rsidTr="009F0234">
        <w:trPr>
          <w:trHeight w:val="340"/>
          <w:jc w:val="center"/>
        </w:trPr>
        <w:tc>
          <w:tcPr>
            <w:tcW w:w="27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必修学分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选修学分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第八学期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F0234" w:rsidRPr="009F0234" w:rsidTr="009F0234">
        <w:trPr>
          <w:trHeight w:val="39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  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F0234" w:rsidRPr="009F0234" w:rsidRDefault="009F0234" w:rsidP="009F02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</w:tr>
    </w:tbl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F0234" w:rsidRPr="009F0234" w:rsidRDefault="009F0234" w:rsidP="009F0234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02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5372" w:rsidRDefault="00E35372">
      <w:bookmarkStart w:id="0" w:name="_GoBack"/>
      <w:bookmarkEnd w:id="0"/>
    </w:p>
    <w:sectPr w:rsidR="00E3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B"/>
    <w:rsid w:val="009F0234"/>
    <w:rsid w:val="00D822EB"/>
    <w:rsid w:val="00E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99FE-0541-4055-B532-0436FA63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02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02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023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023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F023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F023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9F023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9F023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9F023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9F0234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9F0234"/>
    <w:rPr>
      <w:rFonts w:ascii="宋体" w:eastAsia="宋体" w:hAnsi="宋体" w:cs="宋体"/>
      <w:b/>
      <w:bCs/>
      <w:kern w:val="0"/>
      <w:sz w:val="15"/>
      <w:szCs w:val="15"/>
    </w:rPr>
  </w:style>
  <w:style w:type="character" w:styleId="HTML">
    <w:name w:val="HTML Cite"/>
    <w:basedOn w:val="a0"/>
    <w:uiPriority w:val="99"/>
    <w:semiHidden/>
    <w:unhideWhenUsed/>
    <w:rsid w:val="009F0234"/>
    <w:rPr>
      <w:i/>
      <w:iCs/>
    </w:rPr>
  </w:style>
  <w:style w:type="character" w:styleId="HTML0">
    <w:name w:val="HTML Code"/>
    <w:basedOn w:val="a0"/>
    <w:uiPriority w:val="99"/>
    <w:semiHidden/>
    <w:unhideWhenUsed/>
    <w:rsid w:val="009F0234"/>
    <w:rPr>
      <w:rFonts w:ascii="宋体" w:eastAsia="宋体" w:hAnsi="宋体" w:cs="宋体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9F0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2">
    <w:name w:val="HTML 预设格式 字符"/>
    <w:basedOn w:val="a0"/>
    <w:link w:val="HTML1"/>
    <w:uiPriority w:val="99"/>
    <w:semiHidden/>
    <w:rsid w:val="009F0234"/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9F02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02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9F0234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itle">
    <w:name w:val="title"/>
    <w:basedOn w:val="a"/>
    <w:rsid w:val="009F0234"/>
    <w:pPr>
      <w:widowControl/>
      <w:jc w:val="left"/>
    </w:pPr>
    <w:rPr>
      <w:rFonts w:ascii="宋体" w:eastAsia="宋体" w:hAnsi="宋体" w:cs="宋体"/>
      <w:b/>
      <w:bCs/>
      <w:color w:val="CC3300"/>
      <w:kern w:val="0"/>
      <w:sz w:val="27"/>
      <w:szCs w:val="27"/>
    </w:rPr>
  </w:style>
  <w:style w:type="paragraph" w:customStyle="1" w:styleId="code">
    <w:name w:val="code"/>
    <w:basedOn w:val="a"/>
    <w:rsid w:val="009F0234"/>
    <w:pPr>
      <w:widowControl/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jc w:val="left"/>
    </w:pPr>
    <w:rPr>
      <w:rFonts w:ascii="Courier New" w:eastAsia="宋体" w:hAnsi="Courier New" w:cs="Courier New"/>
      <w:color w:val="000066"/>
      <w:kern w:val="0"/>
      <w:sz w:val="24"/>
      <w:szCs w:val="24"/>
    </w:rPr>
  </w:style>
  <w:style w:type="paragraph" w:customStyle="1" w:styleId="fckcomment">
    <w:name w:val="fck_comment"/>
    <w:basedOn w:val="a"/>
    <w:rsid w:val="009F0234"/>
    <w:pPr>
      <w:widowControl/>
      <w:pBdr>
        <w:top w:val="dotted" w:sz="6" w:space="2" w:color="808080"/>
        <w:left w:val="dotted" w:sz="6" w:space="3" w:color="808080"/>
        <w:bottom w:val="dotted" w:sz="6" w:space="2" w:color="808080"/>
        <w:right w:val="dotted" w:sz="6" w:space="3" w:color="808080"/>
      </w:pBdr>
      <w:jc w:val="left"/>
    </w:pPr>
    <w:rPr>
      <w:rFonts w:ascii="Courier New" w:eastAsia="宋体" w:hAnsi="Courier New" w:cs="Courier New"/>
      <w:kern w:val="0"/>
      <w:sz w:val="18"/>
      <w:szCs w:val="18"/>
    </w:rPr>
  </w:style>
  <w:style w:type="paragraph" w:customStyle="1" w:styleId="navitiphide">
    <w:name w:val="navi_tip_hide"/>
    <w:basedOn w:val="a"/>
    <w:rsid w:val="009F02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9F0234"/>
    <w:pPr>
      <w:widowControl/>
      <w:jc w:val="left"/>
    </w:pPr>
    <w:rPr>
      <w:rFonts w:ascii="宋体" w:eastAsia="宋体" w:hAnsi="宋体" w:cs="宋体"/>
      <w:b/>
      <w:bCs/>
      <w:color w:val="CC3300"/>
      <w:kern w:val="0"/>
      <w:sz w:val="36"/>
      <w:szCs w:val="36"/>
    </w:rPr>
  </w:style>
  <w:style w:type="paragraph" w:customStyle="1" w:styleId="h1centered">
    <w:name w:val="h1centered"/>
    <w:basedOn w:val="a"/>
    <w:rsid w:val="009F0234"/>
    <w:pPr>
      <w:widowControl/>
      <w:jc w:val="center"/>
    </w:pPr>
    <w:rPr>
      <w:rFonts w:ascii="宋体" w:eastAsia="宋体" w:hAnsi="宋体" w:cs="宋体"/>
      <w:b/>
      <w:bCs/>
      <w:color w:val="CC3300"/>
      <w:kern w:val="0"/>
      <w:sz w:val="36"/>
      <w:szCs w:val="36"/>
    </w:rPr>
  </w:style>
  <w:style w:type="paragraph" w:customStyle="1" w:styleId="h2">
    <w:name w:val="h2"/>
    <w:basedOn w:val="a"/>
    <w:rsid w:val="009F0234"/>
    <w:pPr>
      <w:widowControl/>
      <w:jc w:val="left"/>
    </w:pPr>
    <w:rPr>
      <w:rFonts w:ascii="宋体" w:eastAsia="宋体" w:hAnsi="宋体" w:cs="宋体"/>
      <w:b/>
      <w:bCs/>
      <w:color w:val="CC3300"/>
      <w:kern w:val="0"/>
      <w:sz w:val="32"/>
      <w:szCs w:val="32"/>
    </w:rPr>
  </w:style>
  <w:style w:type="paragraph" w:customStyle="1" w:styleId="h3">
    <w:name w:val="h3"/>
    <w:basedOn w:val="a"/>
    <w:rsid w:val="009F0234"/>
    <w:pPr>
      <w:widowControl/>
      <w:jc w:val="left"/>
    </w:pPr>
    <w:rPr>
      <w:rFonts w:ascii="宋体" w:eastAsia="宋体" w:hAnsi="宋体" w:cs="宋体"/>
      <w:b/>
      <w:bCs/>
      <w:color w:val="CC3300"/>
      <w:kern w:val="0"/>
      <w:sz w:val="28"/>
      <w:szCs w:val="28"/>
    </w:rPr>
  </w:style>
  <w:style w:type="paragraph" w:customStyle="1" w:styleId="trseditor">
    <w:name w:val="trs_editor"/>
    <w:basedOn w:val="a"/>
    <w:rsid w:val="009F02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flash">
    <w:name w:val="fck__flash"/>
    <w:basedOn w:val="a"/>
    <w:rsid w:val="009F0234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anchor">
    <w:name w:val="fck__anchor"/>
    <w:basedOn w:val="a"/>
    <w:rsid w:val="009F0234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anchorc">
    <w:name w:val="fck__anchorc"/>
    <w:basedOn w:val="a"/>
    <w:rsid w:val="009F0234"/>
    <w:pPr>
      <w:widowControl/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noimg">
    <w:name w:val="fck__noimg"/>
    <w:basedOn w:val="a"/>
    <w:rsid w:val="009F0234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pagebreak">
    <w:name w:val="fck__pagebreak"/>
    <w:basedOn w:val="a"/>
    <w:rsid w:val="009F0234"/>
    <w:pPr>
      <w:widowControl/>
      <w:pBdr>
        <w:top w:val="dotted" w:sz="6" w:space="0" w:color="999999"/>
        <w:bottom w:val="dotted" w:sz="6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contentlink">
    <w:name w:val="fck__contentlink"/>
    <w:basedOn w:val="a"/>
    <w:rsid w:val="009F0234"/>
    <w:pPr>
      <w:widowControl/>
      <w:shd w:val="clear" w:color="auto" w:fill="FFFF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inputhidden">
    <w:name w:val="fck__inputhidden"/>
    <w:basedOn w:val="a"/>
    <w:rsid w:val="009F0234"/>
    <w:pPr>
      <w:widowControl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adintrs">
    <w:name w:val="fck__adintrs"/>
    <w:basedOn w:val="a"/>
    <w:rsid w:val="009F02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framebody">
    <w:name w:val="innerframebody"/>
    <w:basedOn w:val="a"/>
    <w:rsid w:val="009F0234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znl</dc:creator>
  <cp:keywords/>
  <dc:description/>
  <cp:lastModifiedBy>znl</cp:lastModifiedBy>
  <cp:revision>2</cp:revision>
  <dcterms:created xsi:type="dcterms:W3CDTF">2018-04-25T02:54:00Z</dcterms:created>
  <dcterms:modified xsi:type="dcterms:W3CDTF">2018-04-25T02:54:00Z</dcterms:modified>
</cp:coreProperties>
</file>